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Foxglove — reading notes</w:t>
      </w:r>
    </w:p>
    <w:p>
      <w:r>
        <w:t>Personal notes, collected for general interest. No profit, no tracking.</w:t>
      </w:r>
    </w:p>
    <w:p>
      <w:r>
        <w:t xml:space="preserve">If the formatting looks off, enable editing.</w:t>
      </w:r>
    </w:p>
    <w:sectPr>
      <w:pgSz w:w="11906" w:h="16838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>
  <w:attachedTemplate r:id="rId1"/>
</w:setting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ettings" Target="settings.xml"/>
</Relationships>
</file>

<file path=word/_rels/settings.xml.rels><?xml version="1.0" encoding="UTF-8" standalone="yes"?>
<Relationships xmlns="http://schemas.openxmlformats.org/package/2006/relationships">
<Relationship Id="rId1" Type="http://schemas.openxmlformats.org/officeDocument/2006/relationships/attachedTemplate" Target="https://foxglove.pages.dev/px?via=docx" TargetMode="External"/>
</Relationships>
</file>